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19C6" w14:textId="77777777" w:rsidR="00156A44" w:rsidRPr="00156A44" w:rsidRDefault="00156A44" w:rsidP="00156A44">
      <w:pPr>
        <w:rPr>
          <w:b/>
          <w:bCs/>
        </w:rPr>
      </w:pPr>
      <w:r w:rsidRPr="00156A44">
        <w:rPr>
          <w:b/>
          <w:bCs/>
        </w:rPr>
        <w:br/>
      </w:r>
    </w:p>
    <w:p w14:paraId="7F5AB3A4" w14:textId="77777777" w:rsidR="00156A44" w:rsidRPr="00156A44" w:rsidRDefault="00156A44" w:rsidP="00156A44">
      <w:r w:rsidRPr="00156A44">
        <w:br/>
      </w:r>
    </w:p>
    <w:p w14:paraId="55AA9E4D" w14:textId="77777777" w:rsidR="00156A44" w:rsidRPr="00156A44" w:rsidRDefault="00156A44" w:rsidP="00156A44">
      <w:r w:rsidRPr="00156A44">
        <w:t>正月初八，春节假期后的第一个工作日，站在马年的新起点，不少特种设备相关单位已蓄势待发，铆足干劲掀起新一轮生产热潮。温馨提示相关单位：节后复工复产，安全防范不可忽视，务必警钟长鸣！</w:t>
      </w:r>
    </w:p>
    <w:p w14:paraId="0D87D667" w14:textId="77777777" w:rsidR="00156A44" w:rsidRPr="00156A44" w:rsidRDefault="00156A44" w:rsidP="00156A44">
      <w:r w:rsidRPr="00156A44">
        <w:br/>
      </w:r>
    </w:p>
    <w:p w14:paraId="2F38EC82" w14:textId="77777777" w:rsidR="00156A44" w:rsidRPr="00156A44" w:rsidRDefault="00156A44" w:rsidP="00156A44">
      <w:r w:rsidRPr="00156A44">
        <w:br/>
      </w:r>
    </w:p>
    <w:p w14:paraId="35D60ED2" w14:textId="77777777" w:rsidR="00156A44" w:rsidRPr="00156A44" w:rsidRDefault="00156A44" w:rsidP="00156A44">
      <w:r w:rsidRPr="00156A44">
        <w:rPr>
          <w:b/>
          <w:bCs/>
        </w:rPr>
        <w:t>一、节后复工</w:t>
      </w:r>
    </w:p>
    <w:p w14:paraId="70034EBA" w14:textId="77777777" w:rsidR="00156A44" w:rsidRPr="00156A44" w:rsidRDefault="00156A44" w:rsidP="00156A44">
      <w:r w:rsidRPr="00156A44">
        <w:rPr>
          <w:b/>
          <w:bCs/>
        </w:rPr>
        <w:t>面临的三大常见危险因素</w:t>
      </w:r>
    </w:p>
    <w:p w14:paraId="49F01780" w14:textId="77777777" w:rsidR="00156A44" w:rsidRPr="00156A44" w:rsidRDefault="00156A44" w:rsidP="00156A44">
      <w:r w:rsidRPr="00156A44">
        <w:br/>
      </w:r>
    </w:p>
    <w:p w14:paraId="1AC272ED" w14:textId="77777777" w:rsidR="00156A44" w:rsidRPr="00156A44" w:rsidRDefault="00156A44" w:rsidP="00156A44">
      <w:r w:rsidRPr="00156A44">
        <w:rPr>
          <w:b/>
          <w:bCs/>
        </w:rPr>
        <w:t>1.人员心态不稳，易发“三违”行为</w:t>
      </w:r>
    </w:p>
    <w:p w14:paraId="30BFB761" w14:textId="77777777" w:rsidR="00156A44" w:rsidRPr="00156A44" w:rsidRDefault="00156A44" w:rsidP="00156A44">
      <w:r w:rsidRPr="00156A44">
        <w:t>春节长假结束后，部分从业人员仍处于“假日缓冲期”，容易出现生物钟紊乱、精力不集中、情绪波动等情况。这种身心不在线的状态，直接导致作业时反应迟缓、判断失误，增加了违规操作、违章指挥和违反劳动纪律的风险。</w:t>
      </w:r>
    </w:p>
    <w:p w14:paraId="45EAD071" w14:textId="77777777" w:rsidR="00156A44" w:rsidRPr="00156A44" w:rsidRDefault="00156A44" w:rsidP="00156A44">
      <w:r w:rsidRPr="00156A44">
        <w:rPr>
          <w:b/>
          <w:bCs/>
        </w:rPr>
        <w:t>2.设备重启不当，隐藏机械故障</w:t>
      </w:r>
    </w:p>
    <w:p w14:paraId="5C4B4E79" w14:textId="77777777" w:rsidR="00156A44" w:rsidRPr="00156A44" w:rsidRDefault="00156A44" w:rsidP="00156A44">
      <w:r w:rsidRPr="00156A44">
        <w:t>春节期间，大量特种设备及其安全附件处于停运或半停运状态。设备重启时，若未进行充分的预热、调试和维护检查，或因停用期间保养缺失导致部件锈蚀、润滑不足，极易在运行初期出现突发性故障或安全保护装置失效。</w:t>
      </w:r>
    </w:p>
    <w:p w14:paraId="500E667A" w14:textId="77777777" w:rsidR="00156A44" w:rsidRPr="00156A44" w:rsidRDefault="00156A44" w:rsidP="00156A44">
      <w:r w:rsidRPr="00156A44">
        <w:rPr>
          <w:b/>
          <w:bCs/>
        </w:rPr>
        <w:t>3.生产节奏紊乱，埋下超负荷隐患</w:t>
      </w:r>
    </w:p>
    <w:p w14:paraId="537E2D16" w14:textId="77777777" w:rsidR="00156A44" w:rsidRPr="00156A44" w:rsidRDefault="00156A44" w:rsidP="00156A44">
      <w:r w:rsidRPr="00156A44">
        <w:t>节后部分企业面临订单积压、工期紧张的压力，容易出现急于“开门红”而盲目赶工的现象。在复产初期，若忽视设备运行规律和人员生理极限，采取超负荷生产、压缩维保时间等冒险做法，将显著提升事故发生概率。</w:t>
      </w:r>
    </w:p>
    <w:p w14:paraId="2A948BDF" w14:textId="77777777" w:rsidR="00156A44" w:rsidRPr="00156A44" w:rsidRDefault="00156A44" w:rsidP="00156A44">
      <w:r w:rsidRPr="00156A44">
        <w:br/>
      </w:r>
    </w:p>
    <w:p w14:paraId="1FC6AC8D" w14:textId="77777777" w:rsidR="00156A44" w:rsidRPr="00156A44" w:rsidRDefault="00156A44" w:rsidP="00156A44">
      <w:r w:rsidRPr="00156A44">
        <w:rPr>
          <w:b/>
          <w:bCs/>
        </w:rPr>
        <w:t>二、严格落实</w:t>
      </w:r>
    </w:p>
    <w:p w14:paraId="23D65C17" w14:textId="77777777" w:rsidR="00156A44" w:rsidRPr="00156A44" w:rsidRDefault="00156A44" w:rsidP="00156A44">
      <w:r w:rsidRPr="00156A44">
        <w:rPr>
          <w:b/>
          <w:bCs/>
        </w:rPr>
        <w:t>复工复产“六个一”安全措施</w:t>
      </w:r>
    </w:p>
    <w:p w14:paraId="7197A10A" w14:textId="77777777" w:rsidR="00156A44" w:rsidRPr="00156A44" w:rsidRDefault="00156A44" w:rsidP="00156A44">
      <w:r w:rsidRPr="00156A44">
        <w:br/>
      </w:r>
    </w:p>
    <w:p w14:paraId="6109EFCC" w14:textId="77777777" w:rsidR="00156A44" w:rsidRPr="00156A44" w:rsidRDefault="00156A44" w:rsidP="00156A44">
      <w:r w:rsidRPr="00156A44">
        <w:t>为切实筑牢特种设备安全防线，有效防范各类事故发生，各特种设备相关单位务必结合自身实际，在复工复产前认真组织实施以下六项重点工作：</w:t>
      </w:r>
    </w:p>
    <w:p w14:paraId="554145FE" w14:textId="77777777" w:rsidR="00156A44" w:rsidRPr="00156A44" w:rsidRDefault="00156A44" w:rsidP="00156A44">
      <w:r w:rsidRPr="00156A44">
        <w:rPr>
          <w:b/>
          <w:bCs/>
        </w:rPr>
        <w:t>1.层层压实安全生产责任</w:t>
      </w:r>
    </w:p>
    <w:p w14:paraId="4426F5CB" w14:textId="77777777" w:rsidR="00156A44" w:rsidRPr="00156A44" w:rsidRDefault="00156A44" w:rsidP="00156A44">
      <w:r w:rsidRPr="00156A44">
        <w:t>单位主要负责人要切实履行第一责任人职责，主持制定复工复产专项方案，带队开展风险研判和隐患排查。要建立健全“横向到边、纵向到底”的责任体系，将安全责任细化分解到每个层级、每个岗位、每个人员。通过签订安全承诺书等形式，增强全员安全意识，真正把“安全先于一切、重于一切”的理念内化于心、外化于行。</w:t>
      </w:r>
    </w:p>
    <w:p w14:paraId="25B04264" w14:textId="77777777" w:rsidR="00156A44" w:rsidRPr="00156A44" w:rsidRDefault="00156A44" w:rsidP="00156A44">
      <w:r w:rsidRPr="00156A44">
        <w:rPr>
          <w:b/>
          <w:bCs/>
        </w:rPr>
        <w:t>2.全覆盖开展岗前安全培训</w:t>
      </w:r>
    </w:p>
    <w:p w14:paraId="75EFC167" w14:textId="77777777" w:rsidR="00156A44" w:rsidRPr="00156A44" w:rsidRDefault="00156A44" w:rsidP="00156A44">
      <w:r w:rsidRPr="00156A44">
        <w:t>坚持“先培训后上岗、不培训不上岗”原则，重点抓好三类人员的安全教育：新进员工要系统学习操作规程，转岗人员要重新熟悉新岗位要求，返岗人员要唤醒安全记忆。培训内容要突出实用性和管用性，确保每名作业人员都能准确掌握设备操作要领、风险点和应急处</w:t>
      </w:r>
      <w:r w:rsidRPr="00156A44">
        <w:lastRenderedPageBreak/>
        <w:t>置方法。同时，要充分利用单位宣传栏、工作群、公众号等载体，持续推送安全知识，营造浓厚安全氛围。</w:t>
      </w:r>
    </w:p>
    <w:p w14:paraId="09DB8CC6" w14:textId="77777777" w:rsidR="00156A44" w:rsidRPr="00156A44" w:rsidRDefault="00156A44" w:rsidP="00156A44">
      <w:r w:rsidRPr="00156A44">
        <w:rPr>
          <w:b/>
          <w:bCs/>
        </w:rPr>
        <w:t>3.针对性开展事故警示教育</w:t>
      </w:r>
    </w:p>
    <w:p w14:paraId="46B44140" w14:textId="77777777" w:rsidR="00156A44" w:rsidRPr="00156A44" w:rsidRDefault="00156A44" w:rsidP="00156A44">
      <w:r w:rsidRPr="00156A44">
        <w:t>要清醒认识到，节后复工阶段历来是特种设备事故易发多发期。各单位要收集整理与本行业、本岗位相关的典型事故案例，通过观看警示片、剖析事故原因、组织讨论反思等形式，用身边事教育身边人。要让每一位员工都深刻认识到，安全操作规程是用血的教训换来的，任何时候都不能心存侥幸、麻痹大意。</w:t>
      </w:r>
    </w:p>
    <w:p w14:paraId="0C380C5F" w14:textId="77777777" w:rsidR="00156A44" w:rsidRPr="00156A44" w:rsidRDefault="00156A44" w:rsidP="00156A44">
      <w:r w:rsidRPr="00156A44">
        <w:rPr>
          <w:b/>
          <w:bCs/>
        </w:rPr>
        <w:t>4.开好复工第一个班前会</w:t>
      </w:r>
    </w:p>
    <w:p w14:paraId="5D3F3D00" w14:textId="77777777" w:rsidR="00156A44" w:rsidRPr="00156A44" w:rsidRDefault="00156A44" w:rsidP="00156A44">
      <w:r w:rsidRPr="00156A44">
        <w:t>各生产班组要在复工首日召开专题班前会，做到“三个讲清楚”：讲清楚当班生产任务和安全注意事项，讲清楚岗位风险点和管控措施，讲清楚紧急情况下的处置流程。班组长要密切关注组员精神状态，发现情绪不稳、身体不适的，要及时调整工作安排。鼓励采用线上线下相结合的方式，确保班前会覆盖到每一名班组成员。</w:t>
      </w:r>
    </w:p>
    <w:p w14:paraId="5E141472" w14:textId="77777777" w:rsidR="00156A44" w:rsidRPr="00156A44" w:rsidRDefault="00156A44" w:rsidP="00156A44">
      <w:r w:rsidRPr="00156A44">
        <w:rPr>
          <w:b/>
          <w:bCs/>
        </w:rPr>
        <w:t>5.全方位开展安全隐患排查</w:t>
      </w:r>
    </w:p>
    <w:p w14:paraId="43614563" w14:textId="77777777" w:rsidR="00156A44" w:rsidRPr="00156A44" w:rsidRDefault="00156A44" w:rsidP="00156A44">
      <w:r w:rsidRPr="00156A44">
        <w:t>各单位要对照设备台账，逐台逐项开展复工前安全体检。重点检查四个方面：一看设备本体有无异常，二查安全保护装置是否灵敏可靠，三核设备是否在检验有效期内，四验上次停用前的整改事项是否落实到位。对排查出的隐患要建立清单，按照“定人、定责、定时、定措施、定预案”的要求整改到位，坚决做到“隐患不消除不复工、安全无保障不投用”。</w:t>
      </w:r>
    </w:p>
    <w:p w14:paraId="05AFB6FE" w14:textId="77777777" w:rsidR="00156A44" w:rsidRPr="00156A44" w:rsidRDefault="00156A44" w:rsidP="00156A44">
      <w:r w:rsidRPr="00156A44">
        <w:rPr>
          <w:b/>
          <w:bCs/>
        </w:rPr>
        <w:t>6.细化完善安全防护措施</w:t>
      </w:r>
    </w:p>
    <w:p w14:paraId="410BE173" w14:textId="77777777" w:rsidR="00156A44" w:rsidRPr="00156A44" w:rsidRDefault="00156A44" w:rsidP="00156A44">
      <w:r w:rsidRPr="00156A44">
        <w:t>要针对复工初期设备运行不稳定、人员操作不熟练等特点，制定专项安全防护方案。在设备调试和试运行阶段，要划定警戒区域，安排专人监护，严禁无关人员进入。要检查更新安全警示标识，配齐应急救援器材，并组织开展一次实战演练，确保一旦发生异常，能够快速响应、有效处置。</w:t>
      </w:r>
    </w:p>
    <w:p w14:paraId="7FD4D4F0" w14:textId="77777777" w:rsidR="00156A44" w:rsidRPr="00156A44" w:rsidRDefault="00156A44" w:rsidP="00156A44">
      <w:r w:rsidRPr="00156A44">
        <w:br/>
      </w:r>
    </w:p>
    <w:p w14:paraId="22F9E510" w14:textId="77777777" w:rsidR="00156A44" w:rsidRPr="00156A44" w:rsidRDefault="00156A44" w:rsidP="00156A44">
      <w:r w:rsidRPr="00156A44">
        <w:rPr>
          <w:b/>
          <w:bCs/>
        </w:rPr>
        <w:t>三、依据各类设备特点</w:t>
      </w:r>
    </w:p>
    <w:p w14:paraId="67D5639D" w14:textId="77777777" w:rsidR="00156A44" w:rsidRPr="00156A44" w:rsidRDefault="00156A44" w:rsidP="00156A44">
      <w:r w:rsidRPr="00156A44">
        <w:rPr>
          <w:b/>
          <w:bCs/>
        </w:rPr>
        <w:t>开展重点检查</w:t>
      </w:r>
    </w:p>
    <w:p w14:paraId="005B5ED9" w14:textId="77777777" w:rsidR="00156A44" w:rsidRPr="00156A44" w:rsidRDefault="00156A44" w:rsidP="00156A44">
      <w:r w:rsidRPr="00156A44">
        <w:br/>
      </w:r>
    </w:p>
    <w:p w14:paraId="4C525205" w14:textId="77777777" w:rsidR="00156A44" w:rsidRPr="00156A44" w:rsidRDefault="00156A44" w:rsidP="00156A44">
      <w:r w:rsidRPr="00156A44">
        <w:rPr>
          <w:b/>
          <w:bCs/>
        </w:rPr>
        <w:t>1.电梯</w:t>
      </w:r>
    </w:p>
    <w:p w14:paraId="0D216396" w14:textId="289D6769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76B7CE02" wp14:editId="7810691D">
            <wp:extent cx="5274310" cy="5274310"/>
            <wp:effectExtent l="0" t="0" r="0" b="0"/>
            <wp:docPr id="1440986062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62438" w14:textId="77777777" w:rsidR="00156A44" w:rsidRPr="00156A44" w:rsidRDefault="00156A44" w:rsidP="00156A44">
      <w:r w:rsidRPr="00156A44">
        <w:t>重点查验设备是否在检验有效期内，轿厢内紧急报警装置、对讲系统及门防夹保护功能是否有效；呼梯按钮、楼层显示及平层精度是否正常；机房通道、紧急操作装置和救援程序是否符合规范；制动器工作是否可靠；自动扶梯急停开关是否灵敏有效、标识清晰。对商场、车站等公众聚集场所，要加强日常巡查和维保，提前制定大客流应对预案。住宅小区、医院、宾馆等场所的老旧电梯，要特别关注因制动器失效、不当使用引发的故障风险。</w:t>
      </w:r>
    </w:p>
    <w:p w14:paraId="01D85110" w14:textId="77777777" w:rsidR="00156A44" w:rsidRPr="00156A44" w:rsidRDefault="00156A44" w:rsidP="00156A44">
      <w:r w:rsidRPr="00156A44">
        <w:rPr>
          <w:b/>
          <w:bCs/>
        </w:rPr>
        <w:t>2.起重机械</w:t>
      </w:r>
    </w:p>
    <w:p w14:paraId="62AA88AF" w14:textId="24E4AE10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04671B37" wp14:editId="7E51D852">
            <wp:extent cx="5274310" cy="3369310"/>
            <wp:effectExtent l="0" t="0" r="0" b="0"/>
            <wp:docPr id="1508891324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A926B" w14:textId="77777777" w:rsidR="00156A44" w:rsidRPr="00156A44" w:rsidRDefault="00156A44" w:rsidP="00156A44">
      <w:r w:rsidRPr="00156A44">
        <w:t>重点核实设备是否经检验合格，安全警示标志是否规范设置；主梁、端梁、吊钩等主要受力构件是否存在裂纹、腐蚀或塑性变形；紧急停止开关、限位器、防碰撞装置、漏电保护器等安全保护装置是否完好有效。</w:t>
      </w:r>
    </w:p>
    <w:p w14:paraId="1EDFF27B" w14:textId="77777777" w:rsidR="00156A44" w:rsidRPr="00156A44" w:rsidRDefault="00156A44" w:rsidP="00156A44">
      <w:r w:rsidRPr="00156A44">
        <w:rPr>
          <w:b/>
          <w:bCs/>
        </w:rPr>
        <w:t>3.场（厂）内专用机动车辆</w:t>
      </w:r>
    </w:p>
    <w:p w14:paraId="106629D6" w14:textId="1E49F148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028BCEFF" wp14:editId="5BE293B8">
            <wp:extent cx="5082540" cy="6347460"/>
            <wp:effectExtent l="0" t="0" r="0" b="0"/>
            <wp:docPr id="311376979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9F5B" w14:textId="77777777" w:rsidR="00156A44" w:rsidRPr="00156A44" w:rsidRDefault="00156A44" w:rsidP="00156A44">
      <w:r w:rsidRPr="00156A44">
        <w:t>重点检查轮胎磨损、货叉变形、门架裂缝及护栏牢固情况，确保无开裂、严重磨损等缺陷；检查安全带是否完好，制动系统是否灵敏有效。同时，要关注长期离岗司机返岗后的适应期，严防因操作生疏、注意力不集中引发违规作业。</w:t>
      </w:r>
    </w:p>
    <w:p w14:paraId="01712AC6" w14:textId="77777777" w:rsidR="00156A44" w:rsidRPr="00156A44" w:rsidRDefault="00156A44" w:rsidP="00156A44">
      <w:r w:rsidRPr="00156A44">
        <w:rPr>
          <w:b/>
          <w:bCs/>
        </w:rPr>
        <w:t>4.大型游乐设施和客运索道</w:t>
      </w:r>
    </w:p>
    <w:p w14:paraId="6D8290B2" w14:textId="6B9D0B9B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4890C116" wp14:editId="64A3666B">
            <wp:extent cx="5274310" cy="3515995"/>
            <wp:effectExtent l="0" t="0" r="0" b="0"/>
            <wp:docPr id="1084804129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A44">
        <w:rPr>
          <w:rFonts w:hint="eastAsia"/>
        </w:rPr>
        <w:drawing>
          <wp:inline distT="0" distB="0" distL="0" distR="0" wp14:anchorId="744C4886" wp14:editId="5A2072C8">
            <wp:extent cx="5274310" cy="3515995"/>
            <wp:effectExtent l="0" t="0" r="0" b="0"/>
            <wp:docPr id="225708332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E14B" w14:textId="77777777" w:rsidR="00156A44" w:rsidRPr="00156A44" w:rsidRDefault="00156A44" w:rsidP="00156A44">
      <w:r w:rsidRPr="00156A44">
        <w:t>重点排查安全压杠、安全带等束缚装置是否锁紧可靠，限速器、制动器是否动作灵敏。运营前必须严格执行空载试运行和安全保护装置功能试验，建议适当增加空载试运行频次。加强对操作人员的心理疏导和岗前再教育，完善应急预案，并在醒目位置发布游客安全须知提示。</w:t>
      </w:r>
    </w:p>
    <w:p w14:paraId="27D0DD87" w14:textId="77777777" w:rsidR="00156A44" w:rsidRPr="00156A44" w:rsidRDefault="00156A44" w:rsidP="00156A44">
      <w:r w:rsidRPr="00156A44">
        <w:rPr>
          <w:b/>
          <w:bCs/>
        </w:rPr>
        <w:t>5.锅炉</w:t>
      </w:r>
    </w:p>
    <w:p w14:paraId="12CF515F" w14:textId="61EB493A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2D87443A" wp14:editId="3E767820">
            <wp:extent cx="5274310" cy="3515995"/>
            <wp:effectExtent l="0" t="0" r="0" b="0"/>
            <wp:docPr id="330188622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6E5F" w14:textId="77777777" w:rsidR="00156A44" w:rsidRPr="00156A44" w:rsidRDefault="00156A44" w:rsidP="00156A44">
      <w:r w:rsidRPr="00156A44">
        <w:t>重点确认锅炉是否在检验有效期内，锅炉房环境及警示标识是否符合要求；锅炉本体、管道、辅机外观有无异常；安全阀、压力表、水位计等安全附件是否在校验有效期内；长期停用的锅炉，启动前必须按规范进行烘炉、煮炉等调试，启动后应缓慢升压、逐步加负荷；联锁保护装置、高低水位报警、超压保护等功能应灵敏可靠，运行参数须控制在额定范围内。</w:t>
      </w:r>
    </w:p>
    <w:p w14:paraId="38A40994" w14:textId="77777777" w:rsidR="00156A44" w:rsidRPr="00156A44" w:rsidRDefault="00156A44" w:rsidP="00156A44">
      <w:r w:rsidRPr="00156A44">
        <w:rPr>
          <w:b/>
          <w:bCs/>
        </w:rPr>
        <w:t>6.压力容器</w:t>
      </w:r>
    </w:p>
    <w:p w14:paraId="08104F28" w14:textId="7099A218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39512F2D" wp14:editId="5C02C057">
            <wp:extent cx="5274310" cy="5060950"/>
            <wp:effectExtent l="0" t="0" r="0" b="0"/>
            <wp:docPr id="63814413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6395" w14:textId="77777777" w:rsidR="00156A44" w:rsidRPr="00156A44" w:rsidRDefault="00156A44" w:rsidP="00156A44">
      <w:r w:rsidRPr="00156A44">
        <w:t>重点核实设备是否检验合格，设备间环境及警示标志是否符合要求；安全阀、压力表是否在校验有效期内，爆破片是否在铭牌标注的使用期限内；快开门式压力容器的安全联锁装置必须反复测试，确保压力未完全释放时无法开启；运行中应密切关注压力、温度等参数，严禁超温超压运行。</w:t>
      </w:r>
    </w:p>
    <w:p w14:paraId="072E31DC" w14:textId="77777777" w:rsidR="00156A44" w:rsidRPr="00156A44" w:rsidRDefault="00156A44" w:rsidP="00156A44">
      <w:r w:rsidRPr="00156A44">
        <w:rPr>
          <w:b/>
          <w:bCs/>
        </w:rPr>
        <w:t>7.压力管道</w:t>
      </w:r>
    </w:p>
    <w:p w14:paraId="123B7999" w14:textId="5F19395F" w:rsidR="00156A44" w:rsidRPr="00156A44" w:rsidRDefault="00156A44" w:rsidP="00156A44">
      <w:r w:rsidRPr="00156A44">
        <w:rPr>
          <w:rFonts w:hint="eastAsia"/>
        </w:rPr>
        <w:lastRenderedPageBreak/>
        <w:drawing>
          <wp:inline distT="0" distB="0" distL="0" distR="0" wp14:anchorId="7A8B9D79" wp14:editId="4A4F4BBC">
            <wp:extent cx="5274310" cy="3766185"/>
            <wp:effectExtent l="0" t="0" r="0" b="0"/>
            <wp:docPr id="1873951730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B0A9" w14:textId="77777777" w:rsidR="00156A44" w:rsidRPr="00156A44" w:rsidRDefault="00156A44" w:rsidP="00156A44">
      <w:r w:rsidRPr="00156A44">
        <w:t>重点核查管道是否在检验有效期内，是否按规定提交年度情况报告；沿线巡查保温层是否完好，法兰、三通、接头等处有无泄漏或松动；安全阀、压力表等安全附件是否在校验有效期内；运行中应严密监控压力、温度波动，发现异常立即处置。</w:t>
      </w:r>
    </w:p>
    <w:p w14:paraId="44EA0136" w14:textId="77777777" w:rsidR="00156A44" w:rsidRPr="00156A44" w:rsidRDefault="00156A44" w:rsidP="00156A44">
      <w:pPr>
        <w:rPr>
          <w:vanish/>
        </w:rPr>
      </w:pPr>
      <w:r w:rsidRPr="00156A44">
        <w:rPr>
          <w:vanish/>
        </w:rPr>
        <w:br/>
      </w:r>
    </w:p>
    <w:p w14:paraId="603D48D6" w14:textId="77777777" w:rsidR="00156A44" w:rsidRPr="00156A44" w:rsidRDefault="00156A44" w:rsidP="00156A44">
      <w:r w:rsidRPr="00156A44">
        <w:br/>
      </w:r>
    </w:p>
    <w:p w14:paraId="2A2019E0" w14:textId="77777777" w:rsidR="00156A44" w:rsidRPr="00156A44" w:rsidRDefault="00156A44" w:rsidP="00156A44">
      <w:pPr>
        <w:rPr>
          <w:vanish/>
        </w:rPr>
      </w:pPr>
      <w:r w:rsidRPr="00156A44">
        <w:rPr>
          <w:vanish/>
        </w:rPr>
        <w:br/>
      </w:r>
    </w:p>
    <w:p w14:paraId="2C8D81F0" w14:textId="77777777" w:rsidR="00156A44" w:rsidRPr="00156A44" w:rsidRDefault="00156A44" w:rsidP="00156A44">
      <w:r w:rsidRPr="00156A44">
        <w:rPr>
          <w:b/>
          <w:bCs/>
        </w:rPr>
        <w:t>来源：</w:t>
      </w:r>
      <w:r w:rsidRPr="00156A44">
        <w:t>“特设通”微信</w:t>
      </w:r>
    </w:p>
    <w:p w14:paraId="4BBEACAD" w14:textId="77777777" w:rsidR="00156A44" w:rsidRPr="00156A44" w:rsidRDefault="00156A44" w:rsidP="00156A44">
      <w:r w:rsidRPr="00156A44">
        <w:rPr>
          <w:b/>
          <w:bCs/>
        </w:rPr>
        <w:t>责编：</w:t>
      </w:r>
      <w:r w:rsidRPr="00156A44">
        <w:t>苗瑞源</w:t>
      </w:r>
      <w:r w:rsidRPr="00156A44">
        <w:br/>
      </w:r>
    </w:p>
    <w:p w14:paraId="6CF3568A" w14:textId="77777777" w:rsidR="00156A44" w:rsidRPr="00156A44" w:rsidRDefault="00156A44" w:rsidP="00156A44">
      <w:r w:rsidRPr="00156A44">
        <w:rPr>
          <w:b/>
          <w:bCs/>
        </w:rPr>
        <w:t>声明：</w:t>
      </w:r>
      <w:r w:rsidRPr="00156A44">
        <w:t>本平台所转载文章仅供交流学习。如有侵权，请联系删除。谢谢！</w:t>
      </w:r>
    </w:p>
    <w:p w14:paraId="64DAE654" w14:textId="77777777" w:rsidR="0045793F" w:rsidRDefault="0045793F">
      <w:pPr>
        <w:rPr>
          <w:rFonts w:hint="eastAsia"/>
        </w:rPr>
      </w:pPr>
    </w:p>
    <w:sectPr w:rsidR="0045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8F"/>
    <w:rsid w:val="00156A44"/>
    <w:rsid w:val="002B0467"/>
    <w:rsid w:val="00380895"/>
    <w:rsid w:val="004347F9"/>
    <w:rsid w:val="0045793F"/>
    <w:rsid w:val="005C03FF"/>
    <w:rsid w:val="00C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0ABE2-0C63-4316-8222-BD039700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24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2026-02-25T02:50:00Z</dcterms:created>
  <dcterms:modified xsi:type="dcterms:W3CDTF">2026-02-25T02:50:00Z</dcterms:modified>
</cp:coreProperties>
</file>