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D6233" w14:textId="77777777" w:rsidR="007E650C" w:rsidRPr="007E650C" w:rsidRDefault="007E650C" w:rsidP="007E650C">
      <w:r w:rsidRPr="007E650C">
        <w:rPr>
          <w:b/>
          <w:bCs/>
        </w:rPr>
        <w:t>政策</w:t>
      </w:r>
      <w:r w:rsidRPr="007E650C">
        <w:br/>
      </w:r>
    </w:p>
    <w:p w14:paraId="074D20B0" w14:textId="77777777" w:rsidR="007E650C" w:rsidRPr="007E650C" w:rsidRDefault="007E650C" w:rsidP="007E650C">
      <w:r w:rsidRPr="007E650C">
        <w:rPr>
          <w:b/>
          <w:bCs/>
        </w:rPr>
        <w:t>新修订的《商品条码管理办法》发布！扫码可追溯商品责任主体</w:t>
      </w:r>
    </w:p>
    <w:p w14:paraId="34EBB177" w14:textId="77777777" w:rsidR="007E650C" w:rsidRPr="007E650C" w:rsidRDefault="007E650C" w:rsidP="007E650C">
      <w:r w:rsidRPr="007E650C">
        <w:t>3月27日，市场监管总局发布新修订的《商品条码管理办法》。该办法将会在政府监管、企业权益、市场秩序、消费维权、产业发展五个维度发挥系统性作用。消费者通过扫描商品条码，可追溯商品责任主体，提升维权便利度；企业可依托条码公示质量信息，保障消费者知情权，压缩假冒伪劣商品空间，守护消费安全。</w:t>
      </w:r>
    </w:p>
    <w:p w14:paraId="5103FE8B" w14:textId="77777777" w:rsidR="007E650C" w:rsidRPr="007E650C" w:rsidRDefault="007E650C" w:rsidP="007E650C">
      <w:r w:rsidRPr="007E650C">
        <w:br/>
      </w:r>
    </w:p>
    <w:p w14:paraId="2148EBF2" w14:textId="77777777" w:rsidR="007E650C" w:rsidRPr="007E650C" w:rsidRDefault="007E650C" w:rsidP="007E650C">
      <w:r w:rsidRPr="007E650C">
        <w:br/>
      </w:r>
    </w:p>
    <w:p w14:paraId="05906767" w14:textId="77777777" w:rsidR="007E650C" w:rsidRPr="007E650C" w:rsidRDefault="007E650C" w:rsidP="007E650C">
      <w:r w:rsidRPr="007E650C">
        <w:rPr>
          <w:b/>
          <w:bCs/>
        </w:rPr>
        <w:t>教育部公布20条负面清单</w:t>
      </w:r>
    </w:p>
    <w:p w14:paraId="0FDB8EA5" w14:textId="77777777" w:rsidR="007E650C" w:rsidRPr="007E650C" w:rsidRDefault="007E650C" w:rsidP="007E650C">
      <w:pPr>
        <w:rPr>
          <w:b/>
          <w:bCs/>
        </w:rPr>
      </w:pPr>
      <w:r w:rsidRPr="007E650C">
        <w:rPr>
          <w:b/>
          <w:bCs/>
        </w:rPr>
        <w:t>近日，教育部发布《关于开展基础教育规范管理巩固年行动的通知》，其中公布20条负面清单，围绕影响政治安全、影响教育公平、影响学生身心健康、造成课业负担过重、师德失范、侵害群众利益等六类问题，明确禁止行为。包括严禁教师有偿补课或通过直播打赏、知识付费等途径向家长变相索财；严禁学校违反收费管理规定等。</w:t>
      </w:r>
    </w:p>
    <w:p w14:paraId="74FC1A91" w14:textId="77777777" w:rsidR="007E650C" w:rsidRPr="007E650C" w:rsidRDefault="007E650C" w:rsidP="007E650C">
      <w:r w:rsidRPr="007E650C">
        <w:br/>
      </w:r>
    </w:p>
    <w:p w14:paraId="06942996" w14:textId="77777777" w:rsidR="007E650C" w:rsidRPr="007E650C" w:rsidRDefault="007E650C" w:rsidP="007E650C">
      <w:r w:rsidRPr="007E650C">
        <w:br/>
      </w:r>
      <w:r w:rsidRPr="007E650C">
        <w:rPr>
          <w:b/>
          <w:bCs/>
        </w:rPr>
        <w:t>数据</w:t>
      </w:r>
      <w:r w:rsidRPr="007E650C">
        <w:br/>
      </w:r>
    </w:p>
    <w:p w14:paraId="7D0C0B2C" w14:textId="77777777" w:rsidR="007E650C" w:rsidRPr="007E650C" w:rsidRDefault="007E650C" w:rsidP="007E650C">
      <w:r w:rsidRPr="007E650C">
        <w:rPr>
          <w:b/>
          <w:bCs/>
        </w:rPr>
        <w:t>2025年居民数字消费规模达25.3万亿元</w:t>
      </w:r>
    </w:p>
    <w:p w14:paraId="52159337" w14:textId="77777777" w:rsidR="007E650C" w:rsidRPr="007E650C" w:rsidRDefault="007E650C" w:rsidP="007E650C">
      <w:r w:rsidRPr="007E650C">
        <w:t>2025年，我国居民数字消费规模达25.3万亿元，同比增长8.7%，其中数字服务消费增长12.5%，成为拉动数字消费增长主引擎。电商带动线下消费更加活跃，线下数字消费增长13.8%。</w:t>
      </w:r>
    </w:p>
    <w:p w14:paraId="20BD851E" w14:textId="77777777" w:rsidR="007E650C" w:rsidRPr="007E650C" w:rsidRDefault="007E650C" w:rsidP="007E650C">
      <w:r w:rsidRPr="007E650C">
        <w:br/>
      </w:r>
    </w:p>
    <w:p w14:paraId="21A8851A" w14:textId="77777777" w:rsidR="007E650C" w:rsidRPr="007E650C" w:rsidRDefault="007E650C" w:rsidP="007E650C">
      <w:r w:rsidRPr="007E650C">
        <w:br/>
      </w:r>
      <w:r w:rsidRPr="007E650C">
        <w:rPr>
          <w:b/>
          <w:bCs/>
        </w:rPr>
        <w:t>抽检/召回</w:t>
      </w:r>
      <w:r w:rsidRPr="007E650C">
        <w:br/>
      </w:r>
    </w:p>
    <w:p w14:paraId="5906E892" w14:textId="77777777" w:rsidR="007E650C" w:rsidRPr="007E650C" w:rsidRDefault="007E650C" w:rsidP="007E650C">
      <w:r w:rsidRPr="007E650C">
        <w:rPr>
          <w:b/>
          <w:bCs/>
        </w:rPr>
        <w:t>上海：“杰尼亚”“STAYREAL”“H&amp;M”等8批次羽绒服不合格</w:t>
      </w:r>
    </w:p>
    <w:p w14:paraId="791516BB" w14:textId="37D28497" w:rsidR="007E650C" w:rsidRPr="007E650C" w:rsidRDefault="007E650C" w:rsidP="007E650C">
      <w:r w:rsidRPr="007E650C">
        <w:rPr>
          <w:rFonts w:hint="eastAsia"/>
        </w:rPr>
        <w:lastRenderedPageBreak/>
        <w:drawing>
          <wp:inline distT="0" distB="0" distL="0" distR="0" wp14:anchorId="4BE47504" wp14:editId="09FFDD1E">
            <wp:extent cx="5274310" cy="7223125"/>
            <wp:effectExtent l="0" t="0" r="2540" b="0"/>
            <wp:docPr id="593792801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0124" w14:textId="77777777" w:rsidR="007E650C" w:rsidRPr="007E650C" w:rsidRDefault="007E650C" w:rsidP="007E650C">
      <w:r w:rsidRPr="007E650C">
        <w:br/>
      </w:r>
    </w:p>
    <w:p w14:paraId="1C3689A3" w14:textId="77777777" w:rsidR="007E650C" w:rsidRPr="007E650C" w:rsidRDefault="007E650C" w:rsidP="007E650C">
      <w:r w:rsidRPr="007E650C">
        <w:t>近日，上海市市场监管局通告8批次抽检不合格羽绒服，涉及：标称上海爱立蒙服饰有限公司的“nanamica”羽绒服；杰尼亚（中国）企业管理有限公司的“ZEGNA”羽绒服；广派商业（上海）有限公司的“izzue”休闲外套；任意贸易（上海）有限公司的“STAYREAL”羽绒外套；百家好（上海）时装有限公司的“Mind Bridge”短款羽绒服；海恩斯莫里斯（上海）商业有限公司的“H&amp;M”儿童羽绒服等。</w:t>
      </w:r>
    </w:p>
    <w:p w14:paraId="734AF798" w14:textId="77777777" w:rsidR="007E650C" w:rsidRPr="007E650C" w:rsidRDefault="007E650C" w:rsidP="007E650C">
      <w:r w:rsidRPr="007E650C">
        <w:lastRenderedPageBreak/>
        <w:br/>
      </w:r>
    </w:p>
    <w:p w14:paraId="1E098A11" w14:textId="77777777" w:rsidR="007E650C" w:rsidRPr="007E650C" w:rsidRDefault="007E650C" w:rsidP="007E650C">
      <w:r w:rsidRPr="007E650C">
        <w:br/>
      </w:r>
    </w:p>
    <w:p w14:paraId="6F026DCA" w14:textId="77777777" w:rsidR="007E650C" w:rsidRPr="007E650C" w:rsidRDefault="007E650C" w:rsidP="007E650C">
      <w:r w:rsidRPr="007E650C">
        <w:rPr>
          <w:b/>
          <w:bCs/>
        </w:rPr>
        <w:t>安徽：“滋百岁药业”等生产的4批次药品不合格</w:t>
      </w:r>
    </w:p>
    <w:p w14:paraId="4B3AC063" w14:textId="77777777" w:rsidR="007E650C" w:rsidRPr="007E650C" w:rsidRDefault="007E650C" w:rsidP="007E650C">
      <w:r w:rsidRPr="007E650C">
        <w:t>近日，安徽省药监局通告4批次抽检不符合规定药品，涉及：标称滋百岁（河北）药业有限公司生产的牡丹皮；亳州市圣海中药饮片有限公司生产的路路通；亳州市锟铖药业有限公司生产的鸡血藤；安徽林生堂药业有限公司生产的牡丹皮。</w:t>
      </w:r>
    </w:p>
    <w:p w14:paraId="27F38649" w14:textId="77777777" w:rsidR="007E650C" w:rsidRPr="007E650C" w:rsidRDefault="007E650C" w:rsidP="007E650C">
      <w:r w:rsidRPr="007E650C">
        <w:br/>
      </w:r>
    </w:p>
    <w:p w14:paraId="44735CB6" w14:textId="77777777" w:rsidR="007E650C" w:rsidRPr="007E650C" w:rsidRDefault="007E650C" w:rsidP="007E650C">
      <w:r w:rsidRPr="007E650C">
        <w:br/>
      </w:r>
    </w:p>
    <w:p w14:paraId="18B882D1" w14:textId="77777777" w:rsidR="007E650C" w:rsidRPr="007E650C" w:rsidRDefault="007E650C" w:rsidP="007E650C">
      <w:r w:rsidRPr="007E650C">
        <w:rPr>
          <w:b/>
          <w:bCs/>
        </w:rPr>
        <w:t>湖南：一批学生书包被召回</w:t>
      </w:r>
    </w:p>
    <w:p w14:paraId="797F5773" w14:textId="77777777" w:rsidR="007E650C" w:rsidRPr="007E650C" w:rsidRDefault="007E650C" w:rsidP="007E650C">
      <w:r w:rsidRPr="007E650C">
        <w:t>近日，湖南省市场监督管理局发布召回信息，一批书包因可触及的透明塑料或皮革件中邻苯二甲酸酯超量，自即日起召回，涉及：</w:t>
      </w:r>
    </w:p>
    <w:p w14:paraId="254ADA94" w14:textId="77777777" w:rsidR="007E650C" w:rsidRPr="007E650C" w:rsidRDefault="007E650C" w:rsidP="007E650C">
      <w:r w:rsidRPr="007E650C">
        <w:t>● 邵东市三木森箱包有限公司300个维勒当娜牌学生书包，型号/规格为N134；</w:t>
      </w:r>
    </w:p>
    <w:p w14:paraId="43B026B9" w14:textId="77777777" w:rsidR="007E650C" w:rsidRPr="007E650C" w:rsidRDefault="007E650C" w:rsidP="007E650C">
      <w:r w:rsidRPr="007E650C">
        <w:t>● 湖南省酷儿宝贝箱包制造有限公司300个森羊羊牌学生书包，型号为419。 </w:t>
      </w:r>
    </w:p>
    <w:p w14:paraId="57CA6192" w14:textId="77777777" w:rsidR="007E650C" w:rsidRPr="007E650C" w:rsidRDefault="007E650C" w:rsidP="007E650C">
      <w:r w:rsidRPr="007E650C">
        <w:t>● 邵东市酷儿宝贝箱包有限公司240个酷儿宝贝（型号F119）和100个森羊羊学生书包（型号S114）；</w:t>
      </w:r>
    </w:p>
    <w:p w14:paraId="0A0DFA21" w14:textId="77777777" w:rsidR="007E650C" w:rsidRPr="007E650C" w:rsidRDefault="007E650C" w:rsidP="007E650C">
      <w:r w:rsidRPr="007E650C">
        <w:t>● 湖南米其箱包有限公司198个智多宝牌学生书包，型号/规格为8119；</w:t>
      </w:r>
    </w:p>
    <w:p w14:paraId="55418088" w14:textId="77777777" w:rsidR="007E650C" w:rsidRPr="007E650C" w:rsidRDefault="007E650C" w:rsidP="007E650C">
      <w:r w:rsidRPr="007E650C">
        <w:t>● 湖南迪帅箱包皮具有限公司175个迪帅牌学生书包，型号/规格为D2308。</w:t>
      </w:r>
    </w:p>
    <w:p w14:paraId="4CECB241" w14:textId="77777777" w:rsidR="007E650C" w:rsidRPr="007E650C" w:rsidRDefault="007E650C" w:rsidP="007E650C">
      <w:r w:rsidRPr="007E650C">
        <w:br/>
      </w:r>
    </w:p>
    <w:p w14:paraId="2F7F4114" w14:textId="7E95DA31" w:rsidR="007E650C" w:rsidRPr="007E650C" w:rsidRDefault="007E650C" w:rsidP="007E650C">
      <w:r w:rsidRPr="007E650C">
        <w:rPr>
          <w:rFonts w:hint="eastAsia"/>
        </w:rPr>
        <w:lastRenderedPageBreak/>
        <w:drawing>
          <wp:inline distT="0" distB="0" distL="0" distR="0" wp14:anchorId="1669F2CC" wp14:editId="5F2DE422">
            <wp:extent cx="5274310" cy="6457315"/>
            <wp:effectExtent l="0" t="0" r="2540" b="635"/>
            <wp:docPr id="35667186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50C">
        <w:rPr>
          <w:rFonts w:hint="eastAsia"/>
        </w:rPr>
        <w:lastRenderedPageBreak/>
        <w:drawing>
          <wp:inline distT="0" distB="0" distL="0" distR="0" wp14:anchorId="79943580" wp14:editId="301EA152">
            <wp:extent cx="5274310" cy="5942330"/>
            <wp:effectExtent l="0" t="0" r="2540" b="1270"/>
            <wp:docPr id="112795078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50C">
        <w:rPr>
          <w:rFonts w:hint="eastAsia"/>
        </w:rPr>
        <w:lastRenderedPageBreak/>
        <w:drawing>
          <wp:inline distT="0" distB="0" distL="0" distR="0" wp14:anchorId="45D574F2" wp14:editId="3DD9EAA1">
            <wp:extent cx="5274310" cy="5854065"/>
            <wp:effectExtent l="0" t="0" r="2540" b="0"/>
            <wp:docPr id="19241156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50C">
        <w:rPr>
          <w:rFonts w:hint="eastAsia"/>
        </w:rPr>
        <w:lastRenderedPageBreak/>
        <w:drawing>
          <wp:inline distT="0" distB="0" distL="0" distR="0" wp14:anchorId="28F45516" wp14:editId="7BB0A79E">
            <wp:extent cx="5274310" cy="6283325"/>
            <wp:effectExtent l="0" t="0" r="2540" b="3175"/>
            <wp:docPr id="1047611997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650C">
        <w:rPr>
          <w:rFonts w:hint="eastAsia"/>
        </w:rPr>
        <w:lastRenderedPageBreak/>
        <w:drawing>
          <wp:inline distT="0" distB="0" distL="0" distR="0" wp14:anchorId="4070F96B" wp14:editId="7F2A4A4D">
            <wp:extent cx="5274310" cy="6795135"/>
            <wp:effectExtent l="0" t="0" r="2540" b="5715"/>
            <wp:docPr id="199716607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7176" w14:textId="77777777" w:rsidR="007E650C" w:rsidRPr="007E650C" w:rsidRDefault="007E650C" w:rsidP="007E650C">
      <w:r w:rsidRPr="007E650C">
        <w:br/>
      </w:r>
    </w:p>
    <w:p w14:paraId="4DFDE17D" w14:textId="77777777" w:rsidR="0045793F" w:rsidRPr="007E650C" w:rsidRDefault="0045793F" w:rsidP="007E650C">
      <w:pPr>
        <w:rPr>
          <w:rFonts w:hint="eastAsia"/>
        </w:rPr>
      </w:pPr>
    </w:p>
    <w:sectPr w:rsidR="0045793F" w:rsidRPr="007E65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F73D4"/>
    <w:multiLevelType w:val="multilevel"/>
    <w:tmpl w:val="A5263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E92280"/>
    <w:multiLevelType w:val="multilevel"/>
    <w:tmpl w:val="A68A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93446">
    <w:abstractNumId w:val="1"/>
  </w:num>
  <w:num w:numId="2" w16cid:durableId="622929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E0"/>
    <w:rsid w:val="00291A47"/>
    <w:rsid w:val="002B0467"/>
    <w:rsid w:val="00380895"/>
    <w:rsid w:val="0045793F"/>
    <w:rsid w:val="005C03FF"/>
    <w:rsid w:val="00716CED"/>
    <w:rsid w:val="007C57D5"/>
    <w:rsid w:val="007E650C"/>
    <w:rsid w:val="009947D3"/>
    <w:rsid w:val="009B2374"/>
    <w:rsid w:val="00BC43D9"/>
    <w:rsid w:val="00C02EE0"/>
    <w:rsid w:val="00C611D9"/>
    <w:rsid w:val="00FB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B74E7"/>
  <w15:chartTrackingRefBased/>
  <w15:docId w15:val="{1C9D0EE3-F759-4C02-BECF-F6562767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2E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E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E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E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EE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EE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EE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EE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EE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02E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02E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02E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02EE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02EE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02EE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02E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02E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02EE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02E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02E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2E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02E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2E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02E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2E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2EE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2E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02EE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2EE0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716C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炯 许</dc:creator>
  <cp:keywords/>
  <dc:description/>
  <cp:lastModifiedBy>炯 许</cp:lastModifiedBy>
  <cp:revision>3</cp:revision>
  <dcterms:created xsi:type="dcterms:W3CDTF">2026-03-30T02:53:00Z</dcterms:created>
  <dcterms:modified xsi:type="dcterms:W3CDTF">2026-03-30T02:58:00Z</dcterms:modified>
</cp:coreProperties>
</file>