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F26D5" w14:textId="77777777" w:rsidR="00746F37" w:rsidRPr="00746F37" w:rsidRDefault="00746F37" w:rsidP="00746F37">
      <w:r w:rsidRPr="00746F37">
        <w:t>近日，市场监管总局公布数据显示，自2025年5月至2026年1月，市场监管总局在全国范围内部署开展居民水电气计量和收费问题综合整治工作，全国共查处水电气领域违法案件约1.4万件，罚没金额约2.35亿元，开展各类科普宣传2.2万次，发放宣传材料357.41万份，惠及群众4393万人，以精准监管、严厉整治、长效推进，为群众筑牢民生保障防线。</w:t>
      </w:r>
    </w:p>
    <w:p w14:paraId="50C186C7" w14:textId="7E648D86" w:rsidR="00746F37" w:rsidRPr="00746F37" w:rsidRDefault="00746F37" w:rsidP="00746F37">
      <w:r w:rsidRPr="00746F37">
        <w:rPr>
          <w:rFonts w:hint="eastAsia"/>
        </w:rPr>
        <w:drawing>
          <wp:inline distT="0" distB="0" distL="0" distR="0" wp14:anchorId="7F70266A" wp14:editId="280F8F0E">
            <wp:extent cx="190831" cy="190831"/>
            <wp:effectExtent l="0" t="0" r="0" b="0"/>
            <wp:docPr id="1107863330" name="图片 2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图片"/>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flipV="1">
                      <a:off x="0" y="0"/>
                      <a:ext cx="192339" cy="192339"/>
                    </a:xfrm>
                    <a:prstGeom prst="rect">
                      <a:avLst/>
                    </a:prstGeom>
                    <a:noFill/>
                    <a:ln>
                      <a:noFill/>
                    </a:ln>
                  </pic:spPr>
                </pic:pic>
              </a:graphicData>
            </a:graphic>
          </wp:inline>
        </w:drawing>
      </w:r>
      <w:r w:rsidRPr="00746F37">
        <w:rPr>
          <w:rFonts w:hint="eastAsia"/>
        </w:rPr>
        <w:drawing>
          <wp:inline distT="0" distB="0" distL="0" distR="0" wp14:anchorId="0C7EA51A" wp14:editId="3FC29D0B">
            <wp:extent cx="254442" cy="254442"/>
            <wp:effectExtent l="0" t="0" r="0" b="0"/>
            <wp:docPr id="388359267" name="图片 2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图片"/>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260662" cy="260662"/>
                    </a:xfrm>
                    <a:prstGeom prst="rect">
                      <a:avLst/>
                    </a:prstGeom>
                    <a:noFill/>
                    <a:ln>
                      <a:noFill/>
                    </a:ln>
                  </pic:spPr>
                </pic:pic>
              </a:graphicData>
            </a:graphic>
          </wp:inline>
        </w:drawing>
      </w:r>
    </w:p>
    <w:p w14:paraId="2B5C727C" w14:textId="77777777" w:rsidR="00746F37" w:rsidRPr="00746F37" w:rsidRDefault="00746F37" w:rsidP="00746F37">
      <w:r w:rsidRPr="00746F37">
        <w:t>此次整治工作中，市场监管总局直面群众反映强烈的水电气计量不准、收费不规范等突出痛点，统筹各级市场监管部门协同发力，从四个方面推动整治工作走深走实。一是强化督导压责，确保整改落地。采取“四不两直”“回头看”等方式，直奔基层、深入现场，层层压实属地监管责任，倒逼问题整改见效，坚决杜绝“走过场”“打折扣”。二是严处违法违规，规范市场秩序。加强民用“三表”计量和价格收费管理，依法严厉查处表具安装前未首检、明码标价不规范、不执行政府定价和政府指导价等违法违规行为，以严厉执法形成有力震慑。三是惠民政策直达，切实纾困解难。对查实存在违规收费行为的水电气公用企业，以“零容忍”态度推进退费整治，督促有关企业累计退费约3.01亿元；针对低收入群体水电气优惠政策覆盖窄、落实难等共性问题，会同国家发展改革委、民政部、财政部等部门，进一步健全完善优惠政策，推行“免申即享”机制，用“数据流动”替代“群众奔波”，让惠民红利精准落袋。四是筑牢技术支撑，守护计量公平。组织开展民用“三表”质量抽检，结果显示新表质量稳定、在用表具合格率总体良好；公布综合整治工作典型做法，持续提升群众对计量工作的信任感和满意度；健全制度体系，制定印发行动方案和行为合规指南，累计制修订相关制度规范1149个，出台地方标准18个，推动专项整治成果固化为长效机制，从根源上规范行业发展。</w:t>
      </w:r>
    </w:p>
    <w:p w14:paraId="674D6029" w14:textId="57A06800" w:rsidR="00746F37" w:rsidRPr="00746F37" w:rsidRDefault="00746F37" w:rsidP="00746F37"/>
    <w:p w14:paraId="1E6EFD75" w14:textId="77777777" w:rsidR="00746F37" w:rsidRPr="00746F37" w:rsidRDefault="00746F37" w:rsidP="00746F37">
      <w:r w:rsidRPr="00746F37">
        <w:t>市场监管总局将持续巩固专项整治成果，将居民水电气领域计量和价格监督检查纳入日常监管重点，组织开展整治“回头看”，跟踪复核问题整改成效，严防违法违规现象反弹回潮。同时，进一步完善制度体系建设，优化监管举措，强化政策宣传和企业合规引导，持续规范水电气行业发展秩序，以实实在在的监管成效，让民生保障更有力度、更有温度。</w:t>
      </w:r>
    </w:p>
    <w:p w14:paraId="22FE2EF2" w14:textId="77777777" w:rsidR="00746F37" w:rsidRPr="00746F37" w:rsidRDefault="00746F37" w:rsidP="00746F37">
      <w:r w:rsidRPr="00746F37">
        <w:br/>
      </w:r>
    </w:p>
    <w:p w14:paraId="0C5BD1A9" w14:textId="77777777" w:rsidR="00746F37" w:rsidRPr="00746F37" w:rsidRDefault="00746F37" w:rsidP="00746F37">
      <w:r w:rsidRPr="00746F37">
        <w:br/>
      </w:r>
    </w:p>
    <w:p w14:paraId="4DFDE17D" w14:textId="77777777" w:rsidR="0045793F" w:rsidRPr="00746F37" w:rsidRDefault="0045793F" w:rsidP="00746F37">
      <w:pPr>
        <w:rPr>
          <w:rFonts w:hint="eastAsia"/>
        </w:rPr>
      </w:pPr>
    </w:p>
    <w:sectPr w:rsidR="0045793F" w:rsidRPr="00746F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F73D4"/>
    <w:multiLevelType w:val="multilevel"/>
    <w:tmpl w:val="A526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E92280"/>
    <w:multiLevelType w:val="multilevel"/>
    <w:tmpl w:val="A68A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493446">
    <w:abstractNumId w:val="1"/>
  </w:num>
  <w:num w:numId="2" w16cid:durableId="622929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EE0"/>
    <w:rsid w:val="00215052"/>
    <w:rsid w:val="002B0467"/>
    <w:rsid w:val="00336740"/>
    <w:rsid w:val="00380895"/>
    <w:rsid w:val="0045793F"/>
    <w:rsid w:val="005C03FF"/>
    <w:rsid w:val="00746F37"/>
    <w:rsid w:val="007C57D5"/>
    <w:rsid w:val="009947D3"/>
    <w:rsid w:val="009B2374"/>
    <w:rsid w:val="00A22362"/>
    <w:rsid w:val="00C02EE0"/>
    <w:rsid w:val="00C611D9"/>
    <w:rsid w:val="00FA0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9D0EE3-F759-4C02-BECF-F6562767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2EE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02EE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02EE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02EE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02EE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02EE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02EE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2EE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02EE0"/>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2EE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02EE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02EE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02EE0"/>
    <w:rPr>
      <w:rFonts w:cstheme="majorBidi"/>
      <w:color w:val="0F4761" w:themeColor="accent1" w:themeShade="BF"/>
      <w:sz w:val="28"/>
      <w:szCs w:val="28"/>
    </w:rPr>
  </w:style>
  <w:style w:type="character" w:customStyle="1" w:styleId="50">
    <w:name w:val="标题 5 字符"/>
    <w:basedOn w:val="a0"/>
    <w:link w:val="5"/>
    <w:uiPriority w:val="9"/>
    <w:semiHidden/>
    <w:rsid w:val="00C02EE0"/>
    <w:rPr>
      <w:rFonts w:cstheme="majorBidi"/>
      <w:color w:val="0F4761" w:themeColor="accent1" w:themeShade="BF"/>
      <w:sz w:val="24"/>
      <w:szCs w:val="24"/>
    </w:rPr>
  </w:style>
  <w:style w:type="character" w:customStyle="1" w:styleId="60">
    <w:name w:val="标题 6 字符"/>
    <w:basedOn w:val="a0"/>
    <w:link w:val="6"/>
    <w:uiPriority w:val="9"/>
    <w:semiHidden/>
    <w:rsid w:val="00C02EE0"/>
    <w:rPr>
      <w:rFonts w:cstheme="majorBidi"/>
      <w:b/>
      <w:bCs/>
      <w:color w:val="0F4761" w:themeColor="accent1" w:themeShade="BF"/>
    </w:rPr>
  </w:style>
  <w:style w:type="character" w:customStyle="1" w:styleId="70">
    <w:name w:val="标题 7 字符"/>
    <w:basedOn w:val="a0"/>
    <w:link w:val="7"/>
    <w:uiPriority w:val="9"/>
    <w:semiHidden/>
    <w:rsid w:val="00C02EE0"/>
    <w:rPr>
      <w:rFonts w:cstheme="majorBidi"/>
      <w:b/>
      <w:bCs/>
      <w:color w:val="595959" w:themeColor="text1" w:themeTint="A6"/>
    </w:rPr>
  </w:style>
  <w:style w:type="character" w:customStyle="1" w:styleId="80">
    <w:name w:val="标题 8 字符"/>
    <w:basedOn w:val="a0"/>
    <w:link w:val="8"/>
    <w:uiPriority w:val="9"/>
    <w:semiHidden/>
    <w:rsid w:val="00C02EE0"/>
    <w:rPr>
      <w:rFonts w:cstheme="majorBidi"/>
      <w:color w:val="595959" w:themeColor="text1" w:themeTint="A6"/>
    </w:rPr>
  </w:style>
  <w:style w:type="character" w:customStyle="1" w:styleId="90">
    <w:name w:val="标题 9 字符"/>
    <w:basedOn w:val="a0"/>
    <w:link w:val="9"/>
    <w:uiPriority w:val="9"/>
    <w:semiHidden/>
    <w:rsid w:val="00C02EE0"/>
    <w:rPr>
      <w:rFonts w:eastAsiaTheme="majorEastAsia" w:cstheme="majorBidi"/>
      <w:color w:val="595959" w:themeColor="text1" w:themeTint="A6"/>
    </w:rPr>
  </w:style>
  <w:style w:type="paragraph" w:styleId="a3">
    <w:name w:val="Title"/>
    <w:basedOn w:val="a"/>
    <w:next w:val="a"/>
    <w:link w:val="a4"/>
    <w:uiPriority w:val="10"/>
    <w:qFormat/>
    <w:rsid w:val="00C02E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2E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E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2E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EE0"/>
    <w:pPr>
      <w:spacing w:before="160" w:after="160"/>
      <w:jc w:val="center"/>
    </w:pPr>
    <w:rPr>
      <w:i/>
      <w:iCs/>
      <w:color w:val="404040" w:themeColor="text1" w:themeTint="BF"/>
    </w:rPr>
  </w:style>
  <w:style w:type="character" w:customStyle="1" w:styleId="a8">
    <w:name w:val="引用 字符"/>
    <w:basedOn w:val="a0"/>
    <w:link w:val="a7"/>
    <w:uiPriority w:val="29"/>
    <w:rsid w:val="00C02EE0"/>
    <w:rPr>
      <w:i/>
      <w:iCs/>
      <w:color w:val="404040" w:themeColor="text1" w:themeTint="BF"/>
    </w:rPr>
  </w:style>
  <w:style w:type="paragraph" w:styleId="a9">
    <w:name w:val="List Paragraph"/>
    <w:basedOn w:val="a"/>
    <w:uiPriority w:val="34"/>
    <w:qFormat/>
    <w:rsid w:val="00C02EE0"/>
    <w:pPr>
      <w:ind w:left="720"/>
      <w:contextualSpacing/>
    </w:pPr>
  </w:style>
  <w:style w:type="character" w:styleId="aa">
    <w:name w:val="Intense Emphasis"/>
    <w:basedOn w:val="a0"/>
    <w:uiPriority w:val="21"/>
    <w:qFormat/>
    <w:rsid w:val="00C02EE0"/>
    <w:rPr>
      <w:i/>
      <w:iCs/>
      <w:color w:val="0F4761" w:themeColor="accent1" w:themeShade="BF"/>
    </w:rPr>
  </w:style>
  <w:style w:type="paragraph" w:styleId="ab">
    <w:name w:val="Intense Quote"/>
    <w:basedOn w:val="a"/>
    <w:next w:val="a"/>
    <w:link w:val="ac"/>
    <w:uiPriority w:val="30"/>
    <w:qFormat/>
    <w:rsid w:val="00C02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02EE0"/>
    <w:rPr>
      <w:i/>
      <w:iCs/>
      <w:color w:val="0F4761" w:themeColor="accent1" w:themeShade="BF"/>
    </w:rPr>
  </w:style>
  <w:style w:type="character" w:styleId="ad">
    <w:name w:val="Intense Reference"/>
    <w:basedOn w:val="a0"/>
    <w:uiPriority w:val="32"/>
    <w:qFormat/>
    <w:rsid w:val="00C02E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炯 许</dc:creator>
  <cp:keywords/>
  <dc:description/>
  <cp:lastModifiedBy>炯 许</cp:lastModifiedBy>
  <cp:revision>2</cp:revision>
  <dcterms:created xsi:type="dcterms:W3CDTF">2026-04-07T02:37:00Z</dcterms:created>
  <dcterms:modified xsi:type="dcterms:W3CDTF">2026-04-07T02:37:00Z</dcterms:modified>
</cp:coreProperties>
</file>