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680C" w14:textId="0111F50F" w:rsidR="00044B6E" w:rsidRPr="00044B6E" w:rsidRDefault="00044B6E" w:rsidP="00044B6E">
      <w:r w:rsidRPr="00044B6E">
        <w:t>为贯彻落实市场监管总局、公安部联合部署，进一步规范传统工艺市场秩序，守护赣鄱传统工艺品牌，切实保障消费者合法权益，江西省市场监管局联合省公安厅于近期开展全省传统工艺市场“打假清源”联合执法行动。</w:t>
      </w:r>
    </w:p>
    <w:p w14:paraId="076277F1" w14:textId="6526208B" w:rsidR="00044B6E" w:rsidRPr="00044B6E" w:rsidRDefault="00044B6E" w:rsidP="00044B6E">
      <w:r w:rsidRPr="00044B6E">
        <w:br/>
      </w:r>
      <w:r w:rsidRPr="00044B6E">
        <w:br/>
      </w:r>
      <w:r w:rsidRPr="00044B6E">
        <w:br/>
      </w:r>
      <w:r w:rsidRPr="00044B6E">
        <w:br/>
      </w:r>
      <w:r w:rsidRPr="00044B6E">
        <w:rPr>
          <w:rFonts w:hint="eastAsia"/>
        </w:rPr>
        <w:drawing>
          <wp:inline distT="0" distB="0" distL="0" distR="0" wp14:anchorId="3639A46D" wp14:editId="7CE12A71">
            <wp:extent cx="5274310" cy="3247390"/>
            <wp:effectExtent l="0" t="0" r="0" b="0"/>
            <wp:docPr id="197544989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B6E">
        <w:br/>
      </w:r>
      <w:r w:rsidRPr="00044B6E">
        <w:br/>
      </w:r>
      <w:r w:rsidRPr="00044B6E">
        <w:br/>
      </w:r>
      <w:r w:rsidRPr="00044B6E">
        <w:br/>
      </w:r>
    </w:p>
    <w:p w14:paraId="67A01B62" w14:textId="77777777" w:rsidR="00044B6E" w:rsidRPr="00044B6E" w:rsidRDefault="00044B6E" w:rsidP="00044B6E">
      <w:r w:rsidRPr="00044B6E">
        <w:t>此次行动聚焦珠宝玉石、贵金属饰品、陶瓷、红木家具等特色传统工艺领域，依法严厉打击“假证书、假机构、假产品、假网站”等突出问题，旨在集中查办一批涉假典型案件，曝光一批违法主体，整治一批直播带货和网络售假乱象，有效规范市场秩序，促进行业健康有序发展。</w:t>
      </w:r>
    </w:p>
    <w:p w14:paraId="04477FB5" w14:textId="77777777" w:rsidR="00044B6E" w:rsidRPr="00044B6E" w:rsidRDefault="00044B6E" w:rsidP="00044B6E">
      <w:r w:rsidRPr="00044B6E">
        <w:t>行动明确将全省珠宝玉石、红木家具、陶瓷制品集中交易市场及电商产业园区，各景区旅游购物店，网络交易平台上的“江西珠宝”“景德镇瓷器”等特色馆、直播间，以及投诉举报集中、媒体曝光频繁的地区作为集中整治区域。重点打击四类违法行为：</w:t>
      </w:r>
      <w:r w:rsidRPr="00044B6E">
        <w:rPr>
          <w:b/>
          <w:bCs/>
        </w:rPr>
        <w:t>一是</w:t>
      </w:r>
      <w:r w:rsidRPr="00044B6E">
        <w:t>伪造、变造、冒用、买卖传统工艺品检验检测报告或检验鉴定证书；</w:t>
      </w:r>
      <w:r w:rsidRPr="00044B6E">
        <w:rPr>
          <w:b/>
          <w:bCs/>
        </w:rPr>
        <w:t>二是</w:t>
      </w:r>
      <w:r w:rsidRPr="00044B6E">
        <w:t>相关检验检测机构超出资质认定范围从事检验检测活动，以及出具虚假、严重失实的检验检测报告；</w:t>
      </w:r>
      <w:r w:rsidRPr="00044B6E">
        <w:rPr>
          <w:b/>
          <w:bCs/>
        </w:rPr>
        <w:t>三是</w:t>
      </w:r>
      <w:r w:rsidRPr="00044B6E">
        <w:t>生产销售假冒伪劣、以次充好、虚标产地、虚假宣传的传统工艺品，使用虚假检验检测报告或检验鉴定证书进行虚假营销；</w:t>
      </w:r>
      <w:r w:rsidRPr="00044B6E">
        <w:rPr>
          <w:b/>
          <w:bCs/>
        </w:rPr>
        <w:t>四是</w:t>
      </w:r>
      <w:r w:rsidRPr="00044B6E">
        <w:t>网络交易平台及相关经营者（含平台内经营者、直播间运营方、主播等）提供虚假检验检测机构或证书、报告等，未经核验资质违规使用“检验检测”“CMA”“CNAS”及“包过”“免送样”“免检”“直过出证”等关键词进行网络搜索和推广。</w:t>
      </w:r>
    </w:p>
    <w:p w14:paraId="45FAF4F5" w14:textId="77777777" w:rsidR="00044B6E" w:rsidRPr="00044B6E" w:rsidRDefault="00044B6E" w:rsidP="00044B6E">
      <w:r w:rsidRPr="00044B6E">
        <w:br/>
      </w:r>
    </w:p>
    <w:p w14:paraId="4794294E" w14:textId="77777777" w:rsidR="00044B6E" w:rsidRPr="00044B6E" w:rsidRDefault="00044B6E" w:rsidP="00044B6E">
      <w:r w:rsidRPr="00044B6E">
        <w:t>行动要求全省各级市场监管部门和公安机关要切实加强组织领导，细化工作措施，强化协</w:t>
      </w:r>
      <w:r w:rsidRPr="00044B6E">
        <w:lastRenderedPageBreak/>
        <w:t>同配合，形成监管合力。要严格规范执法程序，精准适用法律法规，重点打击制假售假的组织者、经营者、获利者，实现政治效果、法律效果、社会效果的统一。同时突出宣传引导，依托媒体平台畅通12315等投诉举报渠道，目前省市场监管局已面向社会发布公告，征集有关问题线索。通过定期曝光一批典型案件，发布整治成果、消费提示与辨假知识，引导行业诚信经营，营造全社会共治氛围。</w:t>
      </w:r>
    </w:p>
    <w:p w14:paraId="4DFDE17D" w14:textId="465D5B04" w:rsidR="0045793F" w:rsidRPr="00044B6E" w:rsidRDefault="0045793F" w:rsidP="00044B6E">
      <w:pPr>
        <w:rPr>
          <w:rFonts w:hint="eastAsia"/>
        </w:rPr>
      </w:pPr>
    </w:p>
    <w:sectPr w:rsidR="0045793F" w:rsidRPr="00044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267A"/>
    <w:multiLevelType w:val="multilevel"/>
    <w:tmpl w:val="B1549B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F73D4"/>
    <w:multiLevelType w:val="multilevel"/>
    <w:tmpl w:val="A526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D5B0A"/>
    <w:multiLevelType w:val="multilevel"/>
    <w:tmpl w:val="9AAE79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A7C60"/>
    <w:multiLevelType w:val="multilevel"/>
    <w:tmpl w:val="66009C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A44E2"/>
    <w:multiLevelType w:val="multilevel"/>
    <w:tmpl w:val="AB3C9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D2F96"/>
    <w:multiLevelType w:val="multilevel"/>
    <w:tmpl w:val="87C4F9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92280"/>
    <w:multiLevelType w:val="multilevel"/>
    <w:tmpl w:val="A68A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D32185"/>
    <w:multiLevelType w:val="multilevel"/>
    <w:tmpl w:val="23FC01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93446">
    <w:abstractNumId w:val="6"/>
  </w:num>
  <w:num w:numId="2" w16cid:durableId="622929293">
    <w:abstractNumId w:val="1"/>
  </w:num>
  <w:num w:numId="3" w16cid:durableId="1323850179">
    <w:abstractNumId w:val="2"/>
  </w:num>
  <w:num w:numId="4" w16cid:durableId="166486723">
    <w:abstractNumId w:val="5"/>
  </w:num>
  <w:num w:numId="5" w16cid:durableId="1700816747">
    <w:abstractNumId w:val="0"/>
  </w:num>
  <w:num w:numId="6" w16cid:durableId="641349030">
    <w:abstractNumId w:val="3"/>
  </w:num>
  <w:num w:numId="7" w16cid:durableId="469179044">
    <w:abstractNumId w:val="7"/>
  </w:num>
  <w:num w:numId="8" w16cid:durableId="409624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E0"/>
    <w:rsid w:val="00041549"/>
    <w:rsid w:val="00044B6E"/>
    <w:rsid w:val="0024155B"/>
    <w:rsid w:val="002B0467"/>
    <w:rsid w:val="00380895"/>
    <w:rsid w:val="00420470"/>
    <w:rsid w:val="0045793F"/>
    <w:rsid w:val="005C03FF"/>
    <w:rsid w:val="00736EF9"/>
    <w:rsid w:val="007C57D5"/>
    <w:rsid w:val="007D6D85"/>
    <w:rsid w:val="008102E5"/>
    <w:rsid w:val="008712B8"/>
    <w:rsid w:val="009947D3"/>
    <w:rsid w:val="009B2374"/>
    <w:rsid w:val="00A22362"/>
    <w:rsid w:val="00AC4AF5"/>
    <w:rsid w:val="00C02EE0"/>
    <w:rsid w:val="00C611D9"/>
    <w:rsid w:val="00F4136D"/>
    <w:rsid w:val="00FA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9187"/>
  <w15:chartTrackingRefBased/>
  <w15:docId w15:val="{1C9D0EE3-F759-4C02-BECF-F6562767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2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EE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EE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EE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EE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EE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EE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EE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EE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EE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02EE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E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E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E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E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E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2EE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36EF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36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炯 许</dc:creator>
  <cp:keywords/>
  <dc:description/>
  <cp:lastModifiedBy>炯 许</cp:lastModifiedBy>
  <cp:revision>2</cp:revision>
  <dcterms:created xsi:type="dcterms:W3CDTF">2026-05-07T01:36:00Z</dcterms:created>
  <dcterms:modified xsi:type="dcterms:W3CDTF">2026-05-07T01:36:00Z</dcterms:modified>
</cp:coreProperties>
</file>